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556" w:rsidRPr="00BD1556" w:rsidRDefault="00BD1556" w:rsidP="00BD1556">
      <w:pPr>
        <w:shd w:val="clear" w:color="auto" w:fill="FFFFFF"/>
        <w:spacing w:before="100" w:beforeAutospacing="1" w:after="100" w:afterAutospacing="1" w:line="652" w:lineRule="atLeast"/>
        <w:outlineLvl w:val="0"/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</w:pPr>
      <w:r w:rsidRPr="00BD1556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 xml:space="preserve">Pourquoi </w:t>
      </w:r>
      <w:proofErr w:type="spellStart"/>
      <w:r w:rsidRPr="00BD1556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>Recylex</w:t>
      </w:r>
      <w:proofErr w:type="spellEnd"/>
      <w:r w:rsidRPr="00BD1556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 xml:space="preserve"> ne tiendra pas son objectif 2018</w:t>
      </w:r>
    </w:p>
    <w:p w:rsidR="00BD1556" w:rsidRPr="00BD1556" w:rsidRDefault="00BD1556" w:rsidP="00BD1556">
      <w:pPr>
        <w:spacing w:after="0" w:line="240" w:lineRule="auto"/>
        <w:rPr>
          <w:rFonts w:eastAsia="Times New Roman" w:cstheme="minorHAnsi"/>
          <w:sz w:val="24"/>
          <w:szCs w:val="24"/>
          <w:lang w:eastAsia="fr-BE"/>
        </w:rPr>
      </w:pPr>
      <w:r w:rsidRPr="00BD1556">
        <w:rPr>
          <w:rFonts w:eastAsia="Times New Roman" w:cstheme="minorHAnsi"/>
          <w:sz w:val="24"/>
          <w:szCs w:val="24"/>
          <w:lang w:eastAsia="fr-BE"/>
        </w:rPr>
        <w:t>Le retard de mise en service d’un nouveau four a entraîné un ralentissement de l’activité du groupe.</w:t>
      </w:r>
    </w:p>
    <w:p w:rsidR="00BD1556" w:rsidRPr="00BD1556" w:rsidRDefault="00BD1556" w:rsidP="00BD155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proofErr w:type="spellStart"/>
      <w:r w:rsidRPr="00BD1556">
        <w:rPr>
          <w:rFonts w:eastAsia="Times New Roman" w:cstheme="minorHAnsi"/>
          <w:color w:val="000000"/>
          <w:sz w:val="24"/>
          <w:szCs w:val="24"/>
          <w:lang w:eastAsia="fr-BE"/>
        </w:rPr>
        <w:t>Recylex</w:t>
      </w:r>
      <w:proofErr w:type="spellEnd"/>
      <w:r w:rsidRPr="00BD1556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ne pourra pas réaliser son objectif de génération de cash-flow (flux de trésorerie) aux échéances du 30 septembre et du 31 décembre 2018.</w:t>
      </w:r>
    </w:p>
    <w:p w:rsidR="00BD1556" w:rsidRPr="00BD1556" w:rsidRDefault="00BD1556" w:rsidP="00BD155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BD1556">
        <w:rPr>
          <w:rFonts w:eastAsia="Times New Roman" w:cstheme="minorHAnsi"/>
          <w:color w:val="000000"/>
          <w:sz w:val="24"/>
          <w:szCs w:val="24"/>
          <w:lang w:eastAsia="fr-BE"/>
        </w:rPr>
        <w:t xml:space="preserve">En cause, les difficultés rencontrées lors de la mise en service de son nouveau four de réduction dans sa fonderie de </w:t>
      </w:r>
      <w:proofErr w:type="spellStart"/>
      <w:r w:rsidRPr="00BD1556">
        <w:rPr>
          <w:rFonts w:eastAsia="Times New Roman" w:cstheme="minorHAnsi"/>
          <w:color w:val="000000"/>
          <w:sz w:val="24"/>
          <w:szCs w:val="24"/>
          <w:lang w:eastAsia="fr-BE"/>
        </w:rPr>
        <w:t>Nordenham</w:t>
      </w:r>
      <w:proofErr w:type="spellEnd"/>
      <w:r w:rsidRPr="00BD1556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(125 000 tonnes par an de plomb), en </w:t>
      </w:r>
      <w:hyperlink r:id="rId5" w:tgtFrame="" w:tooltip="Toute l'information économique et industrielle en Allemagne" w:history="1">
        <w:r w:rsidRPr="00BD1556">
          <w:rPr>
            <w:rFonts w:eastAsia="Times New Roman" w:cstheme="minorHAnsi"/>
            <w:color w:val="000000"/>
            <w:sz w:val="24"/>
            <w:szCs w:val="24"/>
            <w:u w:val="single"/>
            <w:lang w:eastAsia="fr-BE"/>
          </w:rPr>
          <w:t>Allemagne</w:t>
        </w:r>
      </w:hyperlink>
      <w:r w:rsidRPr="00BD1556">
        <w:rPr>
          <w:rFonts w:eastAsia="Times New Roman" w:cstheme="minorHAnsi"/>
          <w:color w:val="000000"/>
          <w:sz w:val="24"/>
          <w:szCs w:val="24"/>
          <w:lang w:eastAsia="fr-BE"/>
        </w:rPr>
        <w:t>, pour lequel l’entreprise a déboursé 40 millions d’euros. La production de plomb issue du four principal a davantage diminué que prévu lors des travaux, destinés à résorber les pertes métallurgiques sur le site. Des experts ont été dépêchés sur place pour aboutir, dans les prochaines semaines, à un fonctionnement conjoint complet des deux fours.</w:t>
      </w:r>
    </w:p>
    <w:p w:rsidR="00BD1556" w:rsidRPr="00BD1556" w:rsidRDefault="00BD1556" w:rsidP="00BD155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BD1556">
        <w:rPr>
          <w:rFonts w:eastAsia="Times New Roman" w:cstheme="minorHAnsi"/>
          <w:color w:val="000000"/>
          <w:sz w:val="24"/>
          <w:szCs w:val="24"/>
          <w:lang w:eastAsia="fr-BE"/>
        </w:rPr>
        <w:t>Le groupe spécialisé dans le recyclage de batteries usagées et de zinc (450 millions d’euros de chiffre d’affaires) est soumis à une série d’objectifs dans le cadre de son plan de financement de 67</w:t>
      </w:r>
      <w:proofErr w:type="gramStart"/>
      <w:r w:rsidRPr="00BD1556">
        <w:rPr>
          <w:rFonts w:eastAsia="Times New Roman" w:cstheme="minorHAnsi"/>
          <w:color w:val="000000"/>
          <w:sz w:val="24"/>
          <w:szCs w:val="24"/>
          <w:lang w:eastAsia="fr-BE"/>
        </w:rPr>
        <w:t>?millions</w:t>
      </w:r>
      <w:proofErr w:type="gramEnd"/>
      <w:r w:rsidRPr="00BD1556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d’euros signé en décembre 2016. Ses échéances de remboursement s’échelonnent de juin 2018 à juin 2024.</w:t>
      </w:r>
    </w:p>
    <w:p w:rsidR="004E7964" w:rsidRDefault="004E7964"/>
    <w:sectPr w:rsidR="004E7964" w:rsidSect="004E7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407F6"/>
    <w:multiLevelType w:val="multilevel"/>
    <w:tmpl w:val="9DBA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980693"/>
    <w:multiLevelType w:val="multilevel"/>
    <w:tmpl w:val="E4A0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D1556"/>
    <w:rsid w:val="004E7964"/>
    <w:rsid w:val="00BD1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964"/>
  </w:style>
  <w:style w:type="paragraph" w:styleId="Titre1">
    <w:name w:val="heading 1"/>
    <w:basedOn w:val="Normal"/>
    <w:link w:val="Titre1Car"/>
    <w:uiPriority w:val="9"/>
    <w:qFormat/>
    <w:rsid w:val="00BD15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1556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BD1556"/>
    <w:rPr>
      <w:color w:val="0000FF"/>
      <w:u w:val="single"/>
    </w:rPr>
  </w:style>
  <w:style w:type="character" w:customStyle="1" w:styleId="tagart">
    <w:name w:val="tagart"/>
    <w:basedOn w:val="Policepardfaut"/>
    <w:rsid w:val="00BD1556"/>
  </w:style>
  <w:style w:type="paragraph" w:customStyle="1" w:styleId="datetime">
    <w:name w:val="datetime"/>
    <w:basedOn w:val="Normal"/>
    <w:rsid w:val="00BD1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titrebloc">
    <w:name w:val="titrebloc"/>
    <w:basedOn w:val="Normal"/>
    <w:rsid w:val="00BD1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xtsocialbar">
    <w:name w:val="txtsocialbar"/>
    <w:basedOn w:val="Policepardfaut"/>
    <w:rsid w:val="00BD1556"/>
  </w:style>
  <w:style w:type="paragraph" w:styleId="NormalWeb">
    <w:name w:val="Normal (Web)"/>
    <w:basedOn w:val="Normal"/>
    <w:uiPriority w:val="99"/>
    <w:semiHidden/>
    <w:unhideWhenUsed/>
    <w:rsid w:val="00BD1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5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3591">
          <w:marLeft w:val="0"/>
          <w:marRight w:val="407"/>
          <w:marTop w:val="5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258402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sinenouvelle.com/allemag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desk3</dc:creator>
  <cp:lastModifiedBy>desk3</cp:lastModifiedBy>
  <cp:revision>1</cp:revision>
  <dcterms:created xsi:type="dcterms:W3CDTF">2018-09-05T07:24:00Z</dcterms:created>
  <dcterms:modified xsi:type="dcterms:W3CDTF">2018-09-05T07:26:00Z</dcterms:modified>
</cp:coreProperties>
</file>